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142B" w14:textId="6875C033" w:rsidR="002164E6" w:rsidRPr="002E2F06" w:rsidRDefault="00B933CC" w:rsidP="00B933CC">
      <w:pPr>
        <w:spacing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  <w:r w:rsidR="002164E6" w:rsidRPr="002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2F06"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 Международн</w:t>
      </w:r>
      <w:r w:rsidR="002E2F06" w:rsidRPr="002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 </w:t>
      </w:r>
      <w:r w:rsidR="002E2F06"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форум</w:t>
      </w:r>
      <w:r w:rsidR="002E2F06" w:rsidRPr="002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E2F06"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«Арктика: настоящее и будущее»</w:t>
      </w:r>
    </w:p>
    <w:p w14:paraId="7EFD1F7C" w14:textId="64F42BAA" w:rsidR="00B933CC" w:rsidRPr="00B933CC" w:rsidRDefault="002164E6" w:rsidP="00B933CC">
      <w:pPr>
        <w:spacing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Определены даты </w:t>
      </w:r>
      <w:r w:rsidRPr="0021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акценты</w:t>
      </w: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форума</w:t>
      </w:r>
    </w:p>
    <w:p w14:paraId="4FADCDE9" w14:textId="040890E6" w:rsidR="00B933CC" w:rsidRPr="00B933CC" w:rsidRDefault="002E2F06" w:rsidP="00B933CC">
      <w:pPr>
        <w:spacing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B933CC"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азвитие Арктики в условиях глобальных изменений. </w:t>
      </w:r>
    </w:p>
    <w:p w14:paraId="59C132D8" w14:textId="77777777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XII Международный форум «Арктика: настоящее и будущее» пройдет в Санкт-Петербурге 8-9 декабря 2022 г. </w:t>
      </w: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темой мероприятия станет объединение усилий для обеспечения устойчивого будущего макрорегиона в период глобальных геополитических и экономических изменений.</w:t>
      </w:r>
    </w:p>
    <w:p w14:paraId="63C86215" w14:textId="77777777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Арктической зоны РФ является стратегическим приоритетом государства и залогом благополучия нашей страны. В новых геополитических и экономических международных условиях первостепенное значение для решения поставленных задач приобретает синхронизация усилий и укрепление диалога участников арктической деятельности, в том числе в рамках председательства России в Арктическом совете.  </w:t>
      </w:r>
    </w:p>
    <w:p w14:paraId="1967A2C3" w14:textId="77777777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развития Арктической зоны РФ состоит в том, что эта территория более чувствительна к любым изменениям, чем другие регионы РФ, будь то изменения климата, новые экономические условия или технологические ограничения. Сегодня макрорегион столкнулся с такими вызовами, как прекращение сотрудничества со многими зарубежными партнерами, переориентация логистики на восток, нехватка технологий и оборудования для решения стратегических задач, дефицит кадров и компетенций для реализации арктических проектов. По-прежнему актуальны вопросы адаптации к климатическим изменениям, развития Севморпути, сохранения экосистем, поддержки коренного населения Арктики, модернизации и строительства инфраструктуры, транспортные ограничения, проблемы со связью в некоторых районах и др. </w:t>
      </w:r>
    </w:p>
    <w:p w14:paraId="37DBD23B" w14:textId="77777777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построена так, чтобы на каждой дискуссионной площадке можно было найти ответы на основополагающие вопросы современного развития Арктики. Акцентами деловой программы форума в 2022 году определены: ответственное управление в новых условиях, поиск решений для снятия ограничений, которые появились в связи с санкциями, адаптация к климатическим изменениям, развитие человеческого капитала в Арктике, налаживание международного общественного диалога, вовлечение всех субъектов нашей страны в арктические проекты. </w:t>
      </w:r>
    </w:p>
    <w:p w14:paraId="071CEE8A" w14:textId="36D3D55B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B93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условиях нестабильности в мире необходимо сплотиться для реализации задач, которые стоят перед нами в Арктике. Несмотря на заморозку сотрудничества со стороны некоторых западных партнеров, мы этих задач с себя не снимаем.  Я считаю, что неправительственное научное и молодежное сотрудничество в общественном измерении должно сохраняться вне зависимости от отношений между странами. На Западе по-прежнему есть много людей и организаций, которым небезразлична Арктика и которые хотят продолжать сотрудничество несмотря на позицию своих правительств. Кроме того, есть много нерегиональных государств, которые готовы подключиться к арктическим проектам. Форум «Арктика: настоящее и будущее» </w:t>
      </w:r>
      <w:r w:rsidRPr="00B93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это</w:t>
      </w:r>
      <w:r w:rsidRPr="00B93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проверенный инструмент общественной дипломатии по арктическим проектам</w:t>
      </w: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- говорит президент МОО «Ассоциация полярников», специальный представитель Президента Российской Федерации по международному сотрудничеству в Арктике и Антарктике, депутат Госдумы Артур Чилингаров. </w:t>
      </w:r>
    </w:p>
    <w:p w14:paraId="7BF7D415" w14:textId="74931460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рамках мероприятия также особое внимание будет уделено важным для Арктики датам, которые отмечаются в 2022 году: 90 лет исполняется Северному морскому пути, 85 лет назад начала свою работу первая в мире дрейфующая научная станция «Северный полюс-1», 15 лет назад состоялась Высокоширотная </w:t>
      </w:r>
      <w:r w:rsidR="002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рктическая </w:t>
      </w:r>
      <w:r w:rsidR="002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лубоководная </w:t>
      </w:r>
      <w:r w:rsidR="0035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кспедиция 2007 года. Этим событиям на форуме будут посвящены отдельные мероприятия. </w:t>
      </w:r>
    </w:p>
    <w:p w14:paraId="6D90336B" w14:textId="77777777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Форум ежегодно собирает более 2000 участников. В ходе двухдневной деловой программы и выставки представители органов власти, руководители крупных российских компаний и банков, ведущие эксперты научного сообщества, СМИ и гражданского общества </w:t>
      </w: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обсудят комплексные и стратегические решения по социально-экономическому развитию Арктической зоны и выработают тактические шаги по их реализации, презентуют отечественные проекты в Арктике, оценят инвестиционный потенциал и возможности северных регионов. </w:t>
      </w:r>
    </w:p>
    <w:p w14:paraId="50119192" w14:textId="77777777" w:rsidR="00B933CC" w:rsidRPr="00B933CC" w:rsidRDefault="00B933CC" w:rsidP="00B933CC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организует МОО «Ассоциация полярников» при поддержке и участии обеих палат Федерального собрания РФ, Правительства РФ, Государственной комиссии по развитию Арктики, Министерства РФ по развитию Дальнего Востока и </w:t>
      </w:r>
      <w:proofErr w:type="gramStart"/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Арктики</w:t>
      </w:r>
      <w:proofErr w:type="gramEnd"/>
      <w:r w:rsidRPr="00B9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профильных министерств и ведомств.</w:t>
      </w:r>
    </w:p>
    <w:p w14:paraId="6A96AAB2" w14:textId="77777777" w:rsidR="003502F7" w:rsidRDefault="00B933CC" w:rsidP="003502F7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Генеральным партнером Форума выступит ПАО «ГМК «Норильский никель».</w:t>
      </w:r>
    </w:p>
    <w:p w14:paraId="50E47174" w14:textId="77777777" w:rsidR="003502F7" w:rsidRDefault="003502F7" w:rsidP="003502F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A23C9" w14:textId="77777777" w:rsidR="003502F7" w:rsidRDefault="003502F7" w:rsidP="003502F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991EA" w14:textId="66E1417C" w:rsidR="00B933CC" w:rsidRPr="00B933CC" w:rsidRDefault="00B933CC" w:rsidP="000B6FCC">
      <w:pPr>
        <w:spacing w:after="0" w:line="240" w:lineRule="auto"/>
        <w:ind w:left="-1077" w:right="113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Пресс-служба </w:t>
      </w:r>
    </w:p>
    <w:p w14:paraId="6B5FB6CA" w14:textId="77777777" w:rsidR="00B933CC" w:rsidRPr="00B933CC" w:rsidRDefault="00B933CC" w:rsidP="000B6FCC">
      <w:pPr>
        <w:spacing w:after="0" w:line="240" w:lineRule="auto"/>
        <w:ind w:left="-1077" w:right="113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МОО “Ассоциация полярников”</w:t>
      </w:r>
    </w:p>
    <w:p w14:paraId="51F45C17" w14:textId="77777777" w:rsidR="00B933CC" w:rsidRPr="00B933CC" w:rsidRDefault="00B933CC" w:rsidP="000B6FCC">
      <w:pPr>
        <w:spacing w:after="0" w:line="240" w:lineRule="auto"/>
        <w:ind w:left="-1077" w:right="113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3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Катерина Сущенко</w:t>
      </w:r>
    </w:p>
    <w:p w14:paraId="41813631" w14:textId="77AE609B" w:rsidR="00342980" w:rsidRDefault="00342980" w:rsidP="000B6FCC">
      <w:pPr>
        <w:spacing w:after="0" w:line="240" w:lineRule="auto"/>
        <w:ind w:left="-1077" w:right="113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+7 (495) 697-48-56</w:t>
      </w:r>
    </w:p>
    <w:p w14:paraId="02188F87" w14:textId="7B0378DF" w:rsidR="00342980" w:rsidRPr="00B933CC" w:rsidRDefault="00342980" w:rsidP="00342980">
      <w:pPr>
        <w:spacing w:after="0" w:line="240" w:lineRule="auto"/>
        <w:ind w:left="-1077" w:right="113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Моб</w:t>
      </w:r>
      <w:r w:rsidR="00B933CC" w:rsidRPr="00B93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+7 (915) 430-22-99</w:t>
      </w:r>
    </w:p>
    <w:p w14:paraId="43A7FE74" w14:textId="77777777" w:rsidR="00B933CC" w:rsidRPr="00B933CC" w:rsidRDefault="00B933CC" w:rsidP="000B6FCC">
      <w:pPr>
        <w:spacing w:after="0" w:line="240" w:lineRule="auto"/>
        <w:ind w:left="-1077" w:right="113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Pr="00B933CC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press@aspolrf.ru</w:t>
        </w:r>
      </w:hyperlink>
    </w:p>
    <w:p w14:paraId="63CEBBE8" w14:textId="77777777" w:rsidR="003370E9" w:rsidRPr="000B6FCC" w:rsidRDefault="003370E9" w:rsidP="000B6FCC">
      <w:pPr>
        <w:ind w:left="-1077" w:right="113"/>
        <w:rPr>
          <w:sz w:val="20"/>
          <w:szCs w:val="20"/>
        </w:rPr>
      </w:pPr>
    </w:p>
    <w:sectPr w:rsidR="003370E9" w:rsidRPr="000B6FCC" w:rsidSect="00E9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B9F6" w14:textId="77777777" w:rsidR="00906C80" w:rsidRDefault="00906C80" w:rsidP="00714480">
      <w:pPr>
        <w:spacing w:after="0" w:line="240" w:lineRule="auto"/>
      </w:pPr>
      <w:r>
        <w:separator/>
      </w:r>
    </w:p>
  </w:endnote>
  <w:endnote w:type="continuationSeparator" w:id="0">
    <w:p w14:paraId="2A9FC22D" w14:textId="77777777" w:rsidR="00906C80" w:rsidRDefault="00906C80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2ED0" w14:textId="77777777" w:rsidR="00B82233" w:rsidRDefault="00B82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FE42" w14:textId="1067968E" w:rsidR="00714480" w:rsidRDefault="004D536B" w:rsidP="00714480">
    <w:pPr>
      <w:pStyle w:val="a5"/>
      <w:ind w:left="-1701"/>
    </w:pPr>
    <w:r>
      <w:rPr>
        <w:noProof/>
      </w:rPr>
      <w:drawing>
        <wp:inline distT="0" distB="0" distL="0" distR="0" wp14:anchorId="4E626EF3" wp14:editId="71B6E477">
          <wp:extent cx="5940425" cy="447675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C9EA" w14:textId="77777777" w:rsidR="00B82233" w:rsidRDefault="00B82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0F33" w14:textId="77777777" w:rsidR="00906C80" w:rsidRDefault="00906C80" w:rsidP="00714480">
      <w:pPr>
        <w:spacing w:after="0" w:line="240" w:lineRule="auto"/>
      </w:pPr>
      <w:r>
        <w:separator/>
      </w:r>
    </w:p>
  </w:footnote>
  <w:footnote w:type="continuationSeparator" w:id="0">
    <w:p w14:paraId="061EE5D3" w14:textId="77777777" w:rsidR="00906C80" w:rsidRDefault="00906C80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D1A3" w14:textId="77777777" w:rsidR="00B82233" w:rsidRDefault="00B822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945" w14:textId="77777777" w:rsidR="00714480" w:rsidRDefault="00294A5B" w:rsidP="005E6708">
    <w:pPr>
      <w:pStyle w:val="a3"/>
      <w:ind w:left="-1701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11C9C8" wp14:editId="5C76A345">
          <wp:simplePos x="0" y="0"/>
          <wp:positionH relativeFrom="column">
            <wp:posOffset>-1043940</wp:posOffset>
          </wp:positionH>
          <wp:positionV relativeFrom="paragraph">
            <wp:posOffset>45865</wp:posOffset>
          </wp:positionV>
          <wp:extent cx="7465671" cy="1059217"/>
          <wp:effectExtent l="0" t="0" r="254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АНБ_2020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671" cy="10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8439" w14:textId="77777777" w:rsidR="00B82233" w:rsidRDefault="00B82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8"/>
    <w:rsid w:val="000607D8"/>
    <w:rsid w:val="000B0CBB"/>
    <w:rsid w:val="000B6FCC"/>
    <w:rsid w:val="001E1022"/>
    <w:rsid w:val="002164E6"/>
    <w:rsid w:val="00294A5B"/>
    <w:rsid w:val="002A5EF8"/>
    <w:rsid w:val="002E2F06"/>
    <w:rsid w:val="003370E9"/>
    <w:rsid w:val="00342980"/>
    <w:rsid w:val="003502F7"/>
    <w:rsid w:val="003B456F"/>
    <w:rsid w:val="00404351"/>
    <w:rsid w:val="004D536B"/>
    <w:rsid w:val="005E6708"/>
    <w:rsid w:val="006F4C09"/>
    <w:rsid w:val="00714480"/>
    <w:rsid w:val="008A0385"/>
    <w:rsid w:val="00906C80"/>
    <w:rsid w:val="00B82233"/>
    <w:rsid w:val="00B933CC"/>
    <w:rsid w:val="00CC4772"/>
    <w:rsid w:val="00E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3C40D"/>
  <w15:docId w15:val="{B7348107-BB8E-49AD-AB1E-526BE953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D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Следнева Светлана Евгеньевна</dc:creator>
  <cp:keywords/>
  <dc:description/>
  <cp:lastModifiedBy>Екатерина Михайловна Сущенко Екатерина Михайловна</cp:lastModifiedBy>
  <cp:revision>2</cp:revision>
  <dcterms:created xsi:type="dcterms:W3CDTF">2022-08-15T15:24:00Z</dcterms:created>
  <dcterms:modified xsi:type="dcterms:W3CDTF">2022-08-15T15:24:00Z</dcterms:modified>
</cp:coreProperties>
</file>